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01F" w:rsidRDefault="00D0701F" w:rsidP="00D0701F">
      <w:pPr>
        <w:spacing w:after="0"/>
        <w:ind w:right="3202"/>
        <w:jc w:val="right"/>
      </w:pPr>
      <w:bookmarkStart w:id="0" w:name="_GoBack"/>
      <w:bookmarkEnd w:id="0"/>
      <w:r>
        <w:rPr>
          <w:sz w:val="32"/>
        </w:rPr>
        <w:t>ROLE PROFILE</w:t>
      </w:r>
    </w:p>
    <w:tbl>
      <w:tblPr>
        <w:tblStyle w:val="TableGrid"/>
        <w:tblW w:w="8915" w:type="dxa"/>
        <w:tblInd w:w="-338" w:type="dxa"/>
        <w:tblCellMar>
          <w:top w:w="123" w:type="dxa"/>
          <w:left w:w="101" w:type="dxa"/>
          <w:right w:w="115" w:type="dxa"/>
        </w:tblCellMar>
        <w:tblLook w:val="04A0" w:firstRow="1" w:lastRow="0" w:firstColumn="1" w:lastColumn="0" w:noHBand="0" w:noVBand="1"/>
      </w:tblPr>
      <w:tblGrid>
        <w:gridCol w:w="2271"/>
        <w:gridCol w:w="6644"/>
      </w:tblGrid>
      <w:tr w:rsidR="00D0701F" w:rsidTr="00BA6139">
        <w:trPr>
          <w:trHeight w:val="485"/>
        </w:trPr>
        <w:tc>
          <w:tcPr>
            <w:tcW w:w="2267" w:type="dxa"/>
            <w:tcBorders>
              <w:top w:val="single" w:sz="2" w:space="0" w:color="000000"/>
              <w:left w:val="single" w:sz="2" w:space="0" w:color="000000"/>
              <w:bottom w:val="single" w:sz="2" w:space="0" w:color="000000"/>
              <w:right w:val="single" w:sz="2" w:space="0" w:color="000000"/>
            </w:tcBorders>
            <w:vAlign w:val="center"/>
          </w:tcPr>
          <w:p w:rsidR="00D0701F" w:rsidRDefault="00D0701F" w:rsidP="00BA6139">
            <w:pPr>
              <w:ind w:left="29"/>
            </w:pPr>
            <w:r>
              <w:rPr>
                <w:sz w:val="26"/>
              </w:rPr>
              <w:t>Role Title:</w:t>
            </w:r>
          </w:p>
        </w:tc>
        <w:tc>
          <w:tcPr>
            <w:tcW w:w="6649" w:type="dxa"/>
            <w:tcBorders>
              <w:top w:val="single" w:sz="2" w:space="0" w:color="000000"/>
              <w:left w:val="single" w:sz="2" w:space="0" w:color="000000"/>
              <w:bottom w:val="single" w:sz="2" w:space="0" w:color="000000"/>
              <w:right w:val="single" w:sz="2" w:space="0" w:color="000000"/>
            </w:tcBorders>
            <w:vAlign w:val="center"/>
          </w:tcPr>
          <w:p w:rsidR="00D0701F" w:rsidRDefault="00D0701F" w:rsidP="00BA6139">
            <w:pPr>
              <w:ind w:left="29"/>
            </w:pPr>
            <w:r>
              <w:rPr>
                <w:sz w:val="24"/>
              </w:rPr>
              <w:t>Scheme Assistant</w:t>
            </w:r>
          </w:p>
        </w:tc>
      </w:tr>
      <w:tr w:rsidR="00D0701F" w:rsidTr="00BA6139">
        <w:trPr>
          <w:trHeight w:val="494"/>
        </w:trPr>
        <w:tc>
          <w:tcPr>
            <w:tcW w:w="2267" w:type="dxa"/>
            <w:tcBorders>
              <w:top w:val="single" w:sz="2" w:space="0" w:color="000000"/>
              <w:left w:val="single" w:sz="2" w:space="0" w:color="000000"/>
              <w:bottom w:val="single" w:sz="2" w:space="0" w:color="000000"/>
              <w:right w:val="single" w:sz="2" w:space="0" w:color="000000"/>
            </w:tcBorders>
            <w:vAlign w:val="center"/>
          </w:tcPr>
          <w:p w:rsidR="00D0701F" w:rsidRDefault="00D0701F" w:rsidP="00BA6139">
            <w:pPr>
              <w:ind w:left="29"/>
            </w:pPr>
            <w:r>
              <w:rPr>
                <w:sz w:val="24"/>
              </w:rPr>
              <w:t>Department:</w:t>
            </w:r>
          </w:p>
        </w:tc>
        <w:tc>
          <w:tcPr>
            <w:tcW w:w="6649" w:type="dxa"/>
            <w:tcBorders>
              <w:top w:val="single" w:sz="2" w:space="0" w:color="000000"/>
              <w:left w:val="single" w:sz="2" w:space="0" w:color="000000"/>
              <w:bottom w:val="single" w:sz="2" w:space="0" w:color="000000"/>
              <w:right w:val="single" w:sz="2" w:space="0" w:color="000000"/>
            </w:tcBorders>
            <w:vAlign w:val="center"/>
          </w:tcPr>
          <w:p w:rsidR="00D0701F" w:rsidRDefault="00D0701F" w:rsidP="00BA6139">
            <w:pPr>
              <w:ind w:left="29"/>
            </w:pPr>
            <w:r>
              <w:rPr>
                <w:sz w:val="24"/>
              </w:rPr>
              <w:t>Retirement Living</w:t>
            </w:r>
          </w:p>
        </w:tc>
      </w:tr>
      <w:tr w:rsidR="00D0701F" w:rsidTr="00BA6139">
        <w:trPr>
          <w:trHeight w:val="1089"/>
        </w:trPr>
        <w:tc>
          <w:tcPr>
            <w:tcW w:w="2267" w:type="dxa"/>
            <w:tcBorders>
              <w:top w:val="single" w:sz="2" w:space="0" w:color="000000"/>
              <w:left w:val="single" w:sz="2" w:space="0" w:color="000000"/>
              <w:bottom w:val="single" w:sz="2" w:space="0" w:color="000000"/>
              <w:right w:val="single" w:sz="2" w:space="0" w:color="000000"/>
            </w:tcBorders>
          </w:tcPr>
          <w:p w:rsidR="00D0701F" w:rsidRDefault="00D0701F" w:rsidP="00BA6139">
            <w:pPr>
              <w:ind w:left="22"/>
            </w:pPr>
            <w:r>
              <w:rPr>
                <w:sz w:val="24"/>
              </w:rPr>
              <w:t>Role Purpose:</w:t>
            </w:r>
          </w:p>
        </w:tc>
        <w:tc>
          <w:tcPr>
            <w:tcW w:w="6649" w:type="dxa"/>
            <w:tcBorders>
              <w:top w:val="single" w:sz="2" w:space="0" w:color="000000"/>
              <w:left w:val="single" w:sz="2" w:space="0" w:color="000000"/>
              <w:bottom w:val="single" w:sz="2" w:space="0" w:color="000000"/>
              <w:right w:val="single" w:sz="2" w:space="0" w:color="000000"/>
            </w:tcBorders>
            <w:vAlign w:val="center"/>
          </w:tcPr>
          <w:p w:rsidR="00D0701F" w:rsidRPr="008F3F6F" w:rsidRDefault="00D0701F" w:rsidP="00BA6139">
            <w:pPr>
              <w:spacing w:after="117" w:line="216" w:lineRule="auto"/>
              <w:ind w:left="22"/>
              <w:rPr>
                <w:color w:val="auto"/>
              </w:rPr>
            </w:pPr>
            <w:r>
              <w:rPr>
                <w:sz w:val="24"/>
              </w:rPr>
              <w:t xml:space="preserve"> </w:t>
            </w:r>
            <w:r>
              <w:rPr>
                <w:color w:val="auto"/>
                <w:sz w:val="24"/>
              </w:rPr>
              <w:t>Supporting the kitchen staff to provide a restaurant service to customers</w:t>
            </w:r>
          </w:p>
          <w:p w:rsidR="00D0701F" w:rsidRDefault="00D0701F" w:rsidP="00BA6139">
            <w:pPr>
              <w:ind w:left="22"/>
            </w:pPr>
            <w:r>
              <w:rPr>
                <w:sz w:val="24"/>
              </w:rPr>
              <w:t>Ensure standards of cleanliness within thescheme and support the Scheme Manager to provide a housing management service</w:t>
            </w:r>
          </w:p>
        </w:tc>
      </w:tr>
      <w:tr w:rsidR="00D0701F" w:rsidTr="00BA6139">
        <w:trPr>
          <w:trHeight w:val="482"/>
        </w:trPr>
        <w:tc>
          <w:tcPr>
            <w:tcW w:w="2267" w:type="dxa"/>
            <w:tcBorders>
              <w:top w:val="single" w:sz="2" w:space="0" w:color="000000"/>
              <w:left w:val="single" w:sz="2" w:space="0" w:color="000000"/>
              <w:bottom w:val="single" w:sz="2" w:space="0" w:color="000000"/>
              <w:right w:val="single" w:sz="2" w:space="0" w:color="000000"/>
            </w:tcBorders>
            <w:vAlign w:val="center"/>
          </w:tcPr>
          <w:p w:rsidR="00D0701F" w:rsidRDefault="00D0701F" w:rsidP="00BA6139">
            <w:pPr>
              <w:ind w:left="14"/>
            </w:pPr>
            <w:r>
              <w:rPr>
                <w:sz w:val="24"/>
              </w:rPr>
              <w:t>Reporting to:</w:t>
            </w:r>
          </w:p>
        </w:tc>
        <w:tc>
          <w:tcPr>
            <w:tcW w:w="6649" w:type="dxa"/>
            <w:tcBorders>
              <w:top w:val="single" w:sz="2" w:space="0" w:color="000000"/>
              <w:left w:val="single" w:sz="2" w:space="0" w:color="000000"/>
              <w:bottom w:val="single" w:sz="2" w:space="0" w:color="000000"/>
              <w:right w:val="single" w:sz="2" w:space="0" w:color="000000"/>
            </w:tcBorders>
            <w:vAlign w:val="center"/>
          </w:tcPr>
          <w:p w:rsidR="00D0701F" w:rsidRDefault="00D0701F" w:rsidP="00BA6139">
            <w:pPr>
              <w:ind w:left="7"/>
            </w:pPr>
            <w:r>
              <w:rPr>
                <w:sz w:val="24"/>
              </w:rPr>
              <w:t>Scheme Manager</w:t>
            </w:r>
          </w:p>
        </w:tc>
      </w:tr>
      <w:tr w:rsidR="00D0701F" w:rsidTr="00BA6139">
        <w:trPr>
          <w:trHeight w:val="489"/>
        </w:trPr>
        <w:tc>
          <w:tcPr>
            <w:tcW w:w="2267" w:type="dxa"/>
            <w:tcBorders>
              <w:top w:val="single" w:sz="2" w:space="0" w:color="000000"/>
              <w:left w:val="single" w:sz="2" w:space="0" w:color="000000"/>
              <w:bottom w:val="single" w:sz="2" w:space="0" w:color="000000"/>
              <w:right w:val="single" w:sz="2" w:space="0" w:color="000000"/>
            </w:tcBorders>
            <w:vAlign w:val="center"/>
          </w:tcPr>
          <w:p w:rsidR="00D0701F" w:rsidRDefault="00D0701F" w:rsidP="00BA6139">
            <w:pPr>
              <w:ind w:left="14"/>
            </w:pPr>
            <w:r>
              <w:rPr>
                <w:sz w:val="24"/>
              </w:rPr>
              <w:t>Responsible for:</w:t>
            </w:r>
          </w:p>
        </w:tc>
        <w:tc>
          <w:tcPr>
            <w:tcW w:w="6649" w:type="dxa"/>
            <w:tcBorders>
              <w:top w:val="single" w:sz="2" w:space="0" w:color="000000"/>
              <w:left w:val="single" w:sz="2" w:space="0" w:color="000000"/>
              <w:bottom w:val="single" w:sz="2" w:space="0" w:color="000000"/>
              <w:right w:val="single" w:sz="2" w:space="0" w:color="000000"/>
            </w:tcBorders>
            <w:vAlign w:val="center"/>
          </w:tcPr>
          <w:p w:rsidR="00D0701F" w:rsidRDefault="00D0701F" w:rsidP="00BA6139">
            <w:pPr>
              <w:ind w:left="14"/>
            </w:pPr>
            <w:r>
              <w:t>None</w:t>
            </w:r>
          </w:p>
        </w:tc>
      </w:tr>
      <w:tr w:rsidR="00D0701F" w:rsidTr="00BA6139">
        <w:trPr>
          <w:trHeight w:val="486"/>
        </w:trPr>
        <w:tc>
          <w:tcPr>
            <w:tcW w:w="2267" w:type="dxa"/>
            <w:tcBorders>
              <w:top w:val="single" w:sz="2" w:space="0" w:color="000000"/>
              <w:left w:val="single" w:sz="2" w:space="0" w:color="000000"/>
              <w:bottom w:val="single" w:sz="2" w:space="0" w:color="000000"/>
              <w:right w:val="single" w:sz="2" w:space="0" w:color="000000"/>
            </w:tcBorders>
            <w:vAlign w:val="center"/>
          </w:tcPr>
          <w:p w:rsidR="00D0701F" w:rsidRDefault="00D0701F" w:rsidP="00BA6139">
            <w:pPr>
              <w:ind w:left="7"/>
            </w:pPr>
            <w:r>
              <w:rPr>
                <w:sz w:val="24"/>
              </w:rPr>
              <w:t>Disclosure level:</w:t>
            </w:r>
          </w:p>
        </w:tc>
        <w:tc>
          <w:tcPr>
            <w:tcW w:w="6649" w:type="dxa"/>
            <w:tcBorders>
              <w:top w:val="single" w:sz="2" w:space="0" w:color="000000"/>
              <w:left w:val="single" w:sz="2" w:space="0" w:color="000000"/>
              <w:bottom w:val="single" w:sz="2" w:space="0" w:color="000000"/>
              <w:right w:val="single" w:sz="2" w:space="0" w:color="000000"/>
            </w:tcBorders>
            <w:vAlign w:val="center"/>
          </w:tcPr>
          <w:p w:rsidR="00D0701F" w:rsidRDefault="00D0701F" w:rsidP="00BA6139">
            <w:pPr>
              <w:ind w:left="7"/>
            </w:pPr>
            <w:r>
              <w:rPr>
                <w:sz w:val="24"/>
              </w:rPr>
              <w:t>Enhanced DBS</w:t>
            </w:r>
          </w:p>
        </w:tc>
      </w:tr>
      <w:tr w:rsidR="00D0701F" w:rsidTr="00BA6139">
        <w:trPr>
          <w:trHeight w:val="844"/>
        </w:trPr>
        <w:tc>
          <w:tcPr>
            <w:tcW w:w="2267" w:type="dxa"/>
            <w:tcBorders>
              <w:top w:val="single" w:sz="2" w:space="0" w:color="000000"/>
              <w:left w:val="single" w:sz="2" w:space="0" w:color="000000"/>
              <w:bottom w:val="single" w:sz="2" w:space="0" w:color="000000"/>
              <w:right w:val="single" w:sz="2" w:space="0" w:color="000000"/>
            </w:tcBorders>
          </w:tcPr>
          <w:p w:rsidR="00D0701F" w:rsidRDefault="00D0701F" w:rsidP="00BA6139">
            <w:pPr>
              <w:ind w:left="7"/>
            </w:pPr>
            <w:r>
              <w:rPr>
                <w:sz w:val="26"/>
              </w:rPr>
              <w:t>Role Level:</w:t>
            </w:r>
          </w:p>
        </w:tc>
        <w:tc>
          <w:tcPr>
            <w:tcW w:w="6649" w:type="dxa"/>
            <w:tcBorders>
              <w:top w:val="single" w:sz="2" w:space="0" w:color="000000"/>
              <w:left w:val="single" w:sz="2" w:space="0" w:color="000000"/>
              <w:bottom w:val="single" w:sz="2" w:space="0" w:color="000000"/>
              <w:right w:val="single" w:sz="2" w:space="0" w:color="000000"/>
            </w:tcBorders>
            <w:vAlign w:val="center"/>
          </w:tcPr>
          <w:p w:rsidR="00D0701F" w:rsidRDefault="00D0701F" w:rsidP="00BA6139">
            <w:pPr>
              <w:spacing w:after="26"/>
              <w:ind w:left="7"/>
            </w:pPr>
            <w:r>
              <w:rPr>
                <w:sz w:val="24"/>
              </w:rPr>
              <w:t>Detail the Behaviours Standards level that this this role sits at:</w:t>
            </w:r>
          </w:p>
          <w:p w:rsidR="00D0701F" w:rsidRDefault="00D0701F" w:rsidP="00BA6139">
            <w:r>
              <w:rPr>
                <w:sz w:val="24"/>
                <w:u w:val="single" w:color="000000"/>
              </w:rPr>
              <w:t>Frontline Worker</w:t>
            </w:r>
          </w:p>
        </w:tc>
      </w:tr>
      <w:tr w:rsidR="00D0701F" w:rsidTr="00BA6139">
        <w:tblPrEx>
          <w:tblCellMar>
            <w:top w:w="129" w:type="dxa"/>
            <w:left w:w="67" w:type="dxa"/>
            <w:right w:w="84" w:type="dxa"/>
          </w:tblCellMar>
        </w:tblPrEx>
        <w:trPr>
          <w:trHeight w:val="4403"/>
        </w:trPr>
        <w:tc>
          <w:tcPr>
            <w:tcW w:w="2271" w:type="dxa"/>
            <w:tcBorders>
              <w:top w:val="single" w:sz="2" w:space="0" w:color="000000"/>
              <w:left w:val="single" w:sz="2" w:space="0" w:color="000000"/>
              <w:bottom w:val="single" w:sz="2" w:space="0" w:color="000000"/>
              <w:right w:val="single" w:sz="2" w:space="0" w:color="000000"/>
            </w:tcBorders>
          </w:tcPr>
          <w:p w:rsidR="00D0701F" w:rsidRDefault="00D0701F" w:rsidP="00BA6139">
            <w:pPr>
              <w:ind w:left="84"/>
            </w:pPr>
            <w:r>
              <w:rPr>
                <w:sz w:val="26"/>
              </w:rPr>
              <w:t>Key Role</w:t>
            </w:r>
          </w:p>
          <w:p w:rsidR="00D0701F" w:rsidRDefault="00D0701F" w:rsidP="00BA6139">
            <w:pPr>
              <w:ind w:left="84"/>
            </w:pPr>
            <w:r>
              <w:rPr>
                <w:sz w:val="24"/>
              </w:rPr>
              <w:t>Responsibilities</w:t>
            </w:r>
          </w:p>
        </w:tc>
        <w:tc>
          <w:tcPr>
            <w:tcW w:w="6649" w:type="dxa"/>
            <w:tcBorders>
              <w:top w:val="single" w:sz="2" w:space="0" w:color="000000"/>
              <w:left w:val="single" w:sz="2" w:space="0" w:color="000000"/>
              <w:bottom w:val="single" w:sz="2" w:space="0" w:color="000000"/>
              <w:right w:val="single" w:sz="2" w:space="0" w:color="000000"/>
            </w:tcBorders>
            <w:vAlign w:val="center"/>
          </w:tcPr>
          <w:p w:rsidR="00D0701F" w:rsidRDefault="00D0701F" w:rsidP="00BA6139">
            <w:pPr>
              <w:spacing w:after="121" w:line="216" w:lineRule="auto"/>
              <w:ind w:left="79"/>
            </w:pPr>
            <w:r>
              <w:rPr>
                <w:sz w:val="24"/>
              </w:rPr>
              <w:t>Responsible for ordering, monitoring and rotation of cleaning materials.</w:t>
            </w:r>
          </w:p>
          <w:p w:rsidR="00D0701F" w:rsidRDefault="00D0701F" w:rsidP="00BA6139">
            <w:pPr>
              <w:spacing w:after="129" w:line="216" w:lineRule="auto"/>
              <w:ind w:left="72" w:right="7" w:hanging="7"/>
              <w:jc w:val="both"/>
            </w:pPr>
            <w:r>
              <w:rPr>
                <w:sz w:val="24"/>
              </w:rPr>
              <w:t>To ensure COSHH data spreadsheets are updated as and when required and Risk Assessments are completed and reviewed regularly.</w:t>
            </w:r>
          </w:p>
          <w:p w:rsidR="00D0701F" w:rsidRDefault="00D0701F" w:rsidP="00BA6139">
            <w:pPr>
              <w:spacing w:after="72"/>
              <w:ind w:left="58"/>
            </w:pPr>
            <w:r>
              <w:rPr>
                <w:sz w:val="24"/>
              </w:rPr>
              <w:t>To have an awareness of budget constraints.</w:t>
            </w:r>
          </w:p>
          <w:p w:rsidR="00D0701F" w:rsidRDefault="00D0701F" w:rsidP="00BA6139">
            <w:pPr>
              <w:spacing w:after="127" w:line="216" w:lineRule="auto"/>
              <w:ind w:left="57" w:hanging="7"/>
              <w:jc w:val="both"/>
            </w:pPr>
            <w:r>
              <w:rPr>
                <w:sz w:val="24"/>
              </w:rPr>
              <w:t xml:space="preserve">To participate in reviewing the cleaning schedules for communal areas </w:t>
            </w:r>
          </w:p>
          <w:p w:rsidR="00D0701F" w:rsidRDefault="00D0701F" w:rsidP="00BA6139">
            <w:pPr>
              <w:spacing w:after="28"/>
              <w:ind w:left="58"/>
            </w:pPr>
            <w:r>
              <w:rPr>
                <w:sz w:val="24"/>
              </w:rPr>
              <w:t>Ensure all communal areas are cleaned to a high standard.</w:t>
            </w:r>
          </w:p>
          <w:p w:rsidR="00D0701F" w:rsidRDefault="00D0701F" w:rsidP="00BA6139">
            <w:pPr>
              <w:spacing w:after="85" w:line="216" w:lineRule="auto"/>
              <w:ind w:left="43"/>
              <w:jc w:val="both"/>
              <w:rPr>
                <w:sz w:val="24"/>
              </w:rPr>
            </w:pPr>
            <w:r>
              <w:rPr>
                <w:sz w:val="24"/>
              </w:rPr>
              <w:t>To be responsible for reporting maintenance issues in all areas of the scheme including all equipment.</w:t>
            </w:r>
          </w:p>
          <w:p w:rsidR="0014063E" w:rsidRDefault="0014063E" w:rsidP="0014063E">
            <w:pPr>
              <w:pStyle w:val="NoSpacing"/>
            </w:pPr>
            <w:r w:rsidRPr="00141AA6">
              <w:t>To maintain environment; deep clean carpeted and non-carpeted areas, soft furnishings fixtures and fittings; windows and walls; maintain storage areas.</w:t>
            </w:r>
          </w:p>
          <w:p w:rsidR="0014063E" w:rsidRDefault="0014063E" w:rsidP="0014063E">
            <w:pPr>
              <w:pStyle w:val="NoSpacing"/>
            </w:pPr>
          </w:p>
          <w:p w:rsidR="0014063E" w:rsidRDefault="0014063E" w:rsidP="0014063E">
            <w:pPr>
              <w:pStyle w:val="NoSpacing"/>
            </w:pPr>
            <w:r>
              <w:t xml:space="preserve">To support in the restaurant at meal times, to take orders, to serve and clear away and clean tables after service. </w:t>
            </w:r>
          </w:p>
          <w:p w:rsidR="0014063E" w:rsidRDefault="0014063E" w:rsidP="0014063E">
            <w:pPr>
              <w:pStyle w:val="NoSpacing"/>
            </w:pPr>
            <w:r>
              <w:t xml:space="preserve">To support catering staff in kitchen clean, including weekly deep clean. </w:t>
            </w:r>
          </w:p>
          <w:p w:rsidR="001F7B08" w:rsidRDefault="001F7B08" w:rsidP="0014063E">
            <w:pPr>
              <w:pStyle w:val="NoSpacing"/>
            </w:pPr>
          </w:p>
          <w:p w:rsidR="001F7B08" w:rsidRPr="00141AA6" w:rsidRDefault="001F7B08" w:rsidP="0014063E">
            <w:pPr>
              <w:pStyle w:val="NoSpacing"/>
            </w:pPr>
            <w:r w:rsidRPr="001F0334">
              <w:t>To launder catering linen and maintain supplies of clean line</w:t>
            </w:r>
            <w:r w:rsidR="00434936" w:rsidRPr="001F0334">
              <w:t>n</w:t>
            </w:r>
            <w:r w:rsidRPr="001F0334">
              <w:t xml:space="preserve"> including catering uniforms.</w:t>
            </w:r>
          </w:p>
          <w:p w:rsidR="00D0701F" w:rsidRPr="00AE5C63" w:rsidRDefault="00D0701F" w:rsidP="00BA6139">
            <w:pPr>
              <w:spacing w:after="130" w:line="216" w:lineRule="auto"/>
              <w:ind w:left="43" w:hanging="7"/>
              <w:jc w:val="both"/>
              <w:rPr>
                <w:highlight w:val="yellow"/>
              </w:rPr>
            </w:pPr>
          </w:p>
          <w:p w:rsidR="006B37CF" w:rsidRDefault="006B37CF" w:rsidP="00BA6139">
            <w:pPr>
              <w:spacing w:after="80"/>
              <w:ind w:left="22"/>
              <w:rPr>
                <w:sz w:val="24"/>
              </w:rPr>
            </w:pPr>
            <w:r>
              <w:rPr>
                <w:sz w:val="24"/>
              </w:rPr>
              <w:lastRenderedPageBreak/>
              <w:t>To support the Scheme Manager in dealing with customer enquiries</w:t>
            </w:r>
          </w:p>
          <w:p w:rsidR="00D0701F" w:rsidRDefault="00D0701F" w:rsidP="00BA6139">
            <w:pPr>
              <w:spacing w:after="122" w:line="216" w:lineRule="auto"/>
              <w:ind w:left="14" w:right="101"/>
              <w:jc w:val="both"/>
            </w:pPr>
            <w:r>
              <w:rPr>
                <w:sz w:val="24"/>
              </w:rPr>
              <w:t>To be responsible for the health, safety and welfare of yourself and others at work and to undertake the health and safety duties outlines in the Midland Heart Health and Safety Policy commensurate with this position.</w:t>
            </w:r>
          </w:p>
          <w:p w:rsidR="00D0701F" w:rsidRDefault="00D0701F" w:rsidP="00BA6139">
            <w:pPr>
              <w:spacing w:after="73"/>
              <w:ind w:left="7"/>
            </w:pPr>
            <w:r>
              <w:rPr>
                <w:sz w:val="24"/>
              </w:rPr>
              <w:t>To complete accident and incident forms as required.</w:t>
            </w:r>
          </w:p>
          <w:p w:rsidR="00D0701F" w:rsidRDefault="00D0701F" w:rsidP="00BA6139">
            <w:pPr>
              <w:spacing w:after="40"/>
            </w:pPr>
            <w:r>
              <w:rPr>
                <w:sz w:val="24"/>
              </w:rPr>
              <w:t>To comply with Fire Safety requirements of scheme.</w:t>
            </w:r>
          </w:p>
          <w:p w:rsidR="00D0701F" w:rsidRDefault="00D0701F" w:rsidP="00BA6139">
            <w:pPr>
              <w:spacing w:after="118" w:line="216" w:lineRule="auto"/>
              <w:ind w:left="36" w:hanging="7"/>
            </w:pPr>
            <w:r>
              <w:rPr>
                <w:sz w:val="24"/>
              </w:rPr>
              <w:t xml:space="preserve">To comply with Health and Safety at work Act.To report breaches of the above of perceived risks within the scheme to the </w:t>
            </w:r>
            <w:r w:rsidR="006B37CF">
              <w:rPr>
                <w:sz w:val="24"/>
              </w:rPr>
              <w:t>Scheme manager</w:t>
            </w:r>
          </w:p>
          <w:p w:rsidR="00D0701F" w:rsidRDefault="00D0701F" w:rsidP="00BA6139">
            <w:pPr>
              <w:spacing w:after="271"/>
              <w:ind w:left="36"/>
            </w:pPr>
            <w:r>
              <w:rPr>
                <w:sz w:val="24"/>
              </w:rPr>
              <w:t>Deal with obvious risks immediately i.e. spillages, blocked fire exits</w:t>
            </w:r>
          </w:p>
          <w:p w:rsidR="00D0701F" w:rsidRDefault="00D0701F" w:rsidP="00BA6139">
            <w:pPr>
              <w:spacing w:after="115" w:line="216" w:lineRule="auto"/>
              <w:ind w:left="22"/>
            </w:pPr>
            <w:r>
              <w:rPr>
                <w:sz w:val="24"/>
              </w:rPr>
              <w:t>To undertake all training as required, to attend training courses when places are confirmed.</w:t>
            </w:r>
          </w:p>
          <w:p w:rsidR="00D0701F" w:rsidRDefault="00D0701F" w:rsidP="00BA6139">
            <w:pPr>
              <w:spacing w:after="91" w:line="216" w:lineRule="auto"/>
              <w:ind w:left="22" w:firstLine="7"/>
            </w:pPr>
            <w:r>
              <w:rPr>
                <w:sz w:val="24"/>
              </w:rPr>
              <w:t>Staff must ensure they respect the confidentiality of all customers and staff information that they will become aware of.</w:t>
            </w:r>
          </w:p>
          <w:p w:rsidR="00D0701F" w:rsidRDefault="00D0701F" w:rsidP="00BA6139">
            <w:pPr>
              <w:spacing w:after="61"/>
              <w:ind w:left="22"/>
              <w:rPr>
                <w:sz w:val="24"/>
              </w:rPr>
            </w:pPr>
          </w:p>
          <w:p w:rsidR="0014063E" w:rsidRDefault="0014063E" w:rsidP="00BA6139">
            <w:pPr>
              <w:spacing w:after="61"/>
              <w:ind w:left="22"/>
            </w:pPr>
            <w:r>
              <w:rPr>
                <w:sz w:val="24"/>
              </w:rPr>
              <w:t>Staff must adhere to all Midland Heart Policies and Procedures</w:t>
            </w:r>
          </w:p>
          <w:p w:rsidR="00D0701F" w:rsidRDefault="00D0701F" w:rsidP="00BA6139">
            <w:pPr>
              <w:spacing w:after="40"/>
              <w:ind w:left="29"/>
            </w:pPr>
            <w:r>
              <w:rPr>
                <w:sz w:val="24"/>
              </w:rPr>
              <w:t>Regular attendance at staff meetings are mandatory.</w:t>
            </w:r>
          </w:p>
          <w:p w:rsidR="00D0701F" w:rsidRDefault="00D0701F" w:rsidP="00BA6139">
            <w:pPr>
              <w:spacing w:after="115" w:line="216" w:lineRule="auto"/>
              <w:ind w:left="22"/>
            </w:pPr>
            <w:r>
              <w:rPr>
                <w:sz w:val="24"/>
              </w:rPr>
              <w:t>Staff are expected to work Bank Holidays and weekends as part of a seven day week rota.</w:t>
            </w:r>
          </w:p>
          <w:p w:rsidR="00D0701F" w:rsidRDefault="00D0701F" w:rsidP="00BA6139">
            <w:pPr>
              <w:spacing w:after="113" w:line="216" w:lineRule="auto"/>
              <w:ind w:left="14"/>
            </w:pPr>
            <w:r>
              <w:rPr>
                <w:sz w:val="24"/>
              </w:rPr>
              <w:t>Staff can expect regular supervision from their line manager. They should be available and prepared for supervision.</w:t>
            </w:r>
          </w:p>
          <w:p w:rsidR="00D0701F" w:rsidRDefault="00D0701F" w:rsidP="00BA6139">
            <w:r>
              <w:rPr>
                <w:sz w:val="24"/>
              </w:rPr>
              <w:t xml:space="preserve">Occasionally staff maybe required to provide cover at other locations </w:t>
            </w:r>
          </w:p>
        </w:tc>
      </w:tr>
    </w:tbl>
    <w:p w:rsidR="00D0701F" w:rsidRDefault="00D0701F" w:rsidP="00D0701F">
      <w:pPr>
        <w:spacing w:after="0"/>
        <w:jc w:val="right"/>
      </w:pPr>
      <w:r>
        <w:rPr>
          <w:noProof/>
        </w:rPr>
        <w:lastRenderedPageBreak/>
        <w:drawing>
          <wp:anchor distT="0" distB="0" distL="114300" distR="114300" simplePos="0" relativeHeight="251659264" behindDoc="0" locked="0" layoutInCell="1" allowOverlap="0" wp14:anchorId="1B56B5D4" wp14:editId="688A4926">
            <wp:simplePos x="0" y="0"/>
            <wp:positionH relativeFrom="page">
              <wp:posOffset>6538579</wp:posOffset>
            </wp:positionH>
            <wp:positionV relativeFrom="page">
              <wp:posOffset>758304</wp:posOffset>
            </wp:positionV>
            <wp:extent cx="9139" cy="13704"/>
            <wp:effectExtent l="0" t="0" r="0" b="0"/>
            <wp:wrapSquare wrapText="bothSides"/>
            <wp:docPr id="4299" name="Picture 4299"/>
            <wp:cNvGraphicFramePr/>
            <a:graphic xmlns:a="http://schemas.openxmlformats.org/drawingml/2006/main">
              <a:graphicData uri="http://schemas.openxmlformats.org/drawingml/2006/picture">
                <pic:pic xmlns:pic="http://schemas.openxmlformats.org/drawingml/2006/picture">
                  <pic:nvPicPr>
                    <pic:cNvPr id="4299" name="Picture 4299"/>
                    <pic:cNvPicPr/>
                  </pic:nvPicPr>
                  <pic:blipFill>
                    <a:blip r:embed="rId6"/>
                    <a:stretch>
                      <a:fillRect/>
                    </a:stretch>
                  </pic:blipFill>
                  <pic:spPr>
                    <a:xfrm>
                      <a:off x="0" y="0"/>
                      <a:ext cx="9139" cy="13704"/>
                    </a:xfrm>
                    <a:prstGeom prst="rect">
                      <a:avLst/>
                    </a:prstGeom>
                  </pic:spPr>
                </pic:pic>
              </a:graphicData>
            </a:graphic>
          </wp:anchor>
        </w:drawing>
      </w:r>
      <w:r>
        <w:rPr>
          <w:noProof/>
        </w:rPr>
        <w:drawing>
          <wp:anchor distT="0" distB="0" distL="114300" distR="114300" simplePos="0" relativeHeight="251660288" behindDoc="0" locked="0" layoutInCell="1" allowOverlap="0" wp14:anchorId="1C252D6B" wp14:editId="594C29F3">
            <wp:simplePos x="0" y="0"/>
            <wp:positionH relativeFrom="page">
              <wp:posOffset>836171</wp:posOffset>
            </wp:positionH>
            <wp:positionV relativeFrom="page">
              <wp:posOffset>5207627</wp:posOffset>
            </wp:positionV>
            <wp:extent cx="9138" cy="13704"/>
            <wp:effectExtent l="0" t="0" r="0" b="0"/>
            <wp:wrapTopAndBottom/>
            <wp:docPr id="8686" name="Picture 8686"/>
            <wp:cNvGraphicFramePr/>
            <a:graphic xmlns:a="http://schemas.openxmlformats.org/drawingml/2006/main">
              <a:graphicData uri="http://schemas.openxmlformats.org/drawingml/2006/picture">
                <pic:pic xmlns:pic="http://schemas.openxmlformats.org/drawingml/2006/picture">
                  <pic:nvPicPr>
                    <pic:cNvPr id="8686" name="Picture 8686"/>
                    <pic:cNvPicPr/>
                  </pic:nvPicPr>
                  <pic:blipFill>
                    <a:blip r:embed="rId7"/>
                    <a:stretch>
                      <a:fillRect/>
                    </a:stretch>
                  </pic:blipFill>
                  <pic:spPr>
                    <a:xfrm>
                      <a:off x="0" y="0"/>
                      <a:ext cx="9138" cy="13704"/>
                    </a:xfrm>
                    <a:prstGeom prst="rect">
                      <a:avLst/>
                    </a:prstGeom>
                  </pic:spPr>
                </pic:pic>
              </a:graphicData>
            </a:graphic>
          </wp:anchor>
        </w:drawing>
      </w:r>
    </w:p>
    <w:tbl>
      <w:tblPr>
        <w:tblStyle w:val="TableGrid"/>
        <w:tblW w:w="8913" w:type="dxa"/>
        <w:tblInd w:w="-324" w:type="dxa"/>
        <w:tblCellMar>
          <w:top w:w="126" w:type="dxa"/>
          <w:left w:w="103" w:type="dxa"/>
          <w:right w:w="120" w:type="dxa"/>
        </w:tblCellMar>
        <w:tblLook w:val="04A0" w:firstRow="1" w:lastRow="0" w:firstColumn="1" w:lastColumn="0" w:noHBand="0" w:noVBand="1"/>
      </w:tblPr>
      <w:tblGrid>
        <w:gridCol w:w="2303"/>
        <w:gridCol w:w="6610"/>
      </w:tblGrid>
      <w:tr w:rsidR="00D0701F" w:rsidTr="00BA6139">
        <w:trPr>
          <w:trHeight w:val="1331"/>
        </w:trPr>
        <w:tc>
          <w:tcPr>
            <w:tcW w:w="2303" w:type="dxa"/>
            <w:tcBorders>
              <w:top w:val="single" w:sz="2" w:space="0" w:color="000000"/>
              <w:left w:val="single" w:sz="2" w:space="0" w:color="000000"/>
              <w:bottom w:val="single" w:sz="2" w:space="0" w:color="000000"/>
              <w:right w:val="single" w:sz="2" w:space="0" w:color="000000"/>
            </w:tcBorders>
          </w:tcPr>
          <w:p w:rsidR="00D0701F" w:rsidRDefault="00D0701F" w:rsidP="00BA6139">
            <w:pPr>
              <w:ind w:left="22"/>
            </w:pPr>
            <w:r>
              <w:rPr>
                <w:sz w:val="24"/>
              </w:rPr>
              <w:t>Education,</w:t>
            </w:r>
          </w:p>
          <w:p w:rsidR="00D0701F" w:rsidRDefault="00D0701F" w:rsidP="001F0334">
            <w:pPr>
              <w:ind w:left="14"/>
            </w:pPr>
            <w:r>
              <w:rPr>
                <w:sz w:val="24"/>
              </w:rPr>
              <w:t>Qualifications and</w:t>
            </w:r>
            <w:r w:rsidR="008F3F6F">
              <w:rPr>
                <w:sz w:val="24"/>
              </w:rPr>
              <w:t xml:space="preserve"> </w:t>
            </w:r>
            <w:r>
              <w:rPr>
                <w:sz w:val="24"/>
              </w:rPr>
              <w:t>Training</w:t>
            </w:r>
          </w:p>
        </w:tc>
        <w:tc>
          <w:tcPr>
            <w:tcW w:w="6610" w:type="dxa"/>
            <w:tcBorders>
              <w:top w:val="single" w:sz="2" w:space="0" w:color="000000"/>
              <w:left w:val="single" w:sz="2" w:space="0" w:color="000000"/>
              <w:bottom w:val="single" w:sz="2" w:space="0" w:color="000000"/>
              <w:right w:val="single" w:sz="2" w:space="0" w:color="000000"/>
            </w:tcBorders>
            <w:vAlign w:val="center"/>
          </w:tcPr>
          <w:p w:rsidR="00D0701F" w:rsidRPr="001F0334" w:rsidRDefault="00D0701F" w:rsidP="00BA6139">
            <w:pPr>
              <w:spacing w:after="109" w:line="216" w:lineRule="auto"/>
              <w:ind w:left="14" w:right="360" w:firstLine="7"/>
              <w:jc w:val="both"/>
            </w:pPr>
            <w:r w:rsidRPr="001F0334">
              <w:rPr>
                <w:sz w:val="24"/>
              </w:rPr>
              <w:t xml:space="preserve">No previous qualification necessary but some understanding and knowledge of Health &amp; Safety </w:t>
            </w:r>
            <w:r w:rsidR="0014063E" w:rsidRPr="001F0334">
              <w:rPr>
                <w:sz w:val="24"/>
              </w:rPr>
              <w:t>would be beneficial</w:t>
            </w:r>
          </w:p>
          <w:p w:rsidR="00D0701F" w:rsidRPr="001F0334" w:rsidRDefault="00D0701F" w:rsidP="00BA6139">
            <w:pPr>
              <w:ind w:left="14"/>
              <w:rPr>
                <w:sz w:val="24"/>
              </w:rPr>
            </w:pPr>
            <w:r w:rsidRPr="001F0334">
              <w:rPr>
                <w:sz w:val="24"/>
              </w:rPr>
              <w:t>Knowledge of promoting independence.</w:t>
            </w:r>
          </w:p>
          <w:p w:rsidR="001F7B08" w:rsidRPr="001F0334" w:rsidRDefault="00434936" w:rsidP="001F0334">
            <w:pPr>
              <w:rPr>
                <w:highlight w:val="yellow"/>
              </w:rPr>
            </w:pPr>
            <w:r w:rsidRPr="001F0334">
              <w:t>Minimum of Food Safety Level 2 qualification or must be obtained within the first 6 months of employment.</w:t>
            </w:r>
          </w:p>
        </w:tc>
      </w:tr>
      <w:tr w:rsidR="00D0701F" w:rsidTr="00BA6139">
        <w:trPr>
          <w:trHeight w:val="741"/>
        </w:trPr>
        <w:tc>
          <w:tcPr>
            <w:tcW w:w="2303" w:type="dxa"/>
            <w:tcBorders>
              <w:top w:val="single" w:sz="2" w:space="0" w:color="000000"/>
              <w:left w:val="single" w:sz="2" w:space="0" w:color="000000"/>
              <w:bottom w:val="single" w:sz="2" w:space="0" w:color="000000"/>
              <w:right w:val="single" w:sz="2" w:space="0" w:color="000000"/>
            </w:tcBorders>
            <w:vAlign w:val="center"/>
          </w:tcPr>
          <w:p w:rsidR="00D0701F" w:rsidRDefault="00D0701F" w:rsidP="00BA6139">
            <w:pPr>
              <w:ind w:left="14"/>
            </w:pPr>
            <w:r>
              <w:rPr>
                <w:sz w:val="26"/>
              </w:rPr>
              <w:t>Knowledge and Experience</w:t>
            </w:r>
          </w:p>
        </w:tc>
        <w:tc>
          <w:tcPr>
            <w:tcW w:w="6610" w:type="dxa"/>
            <w:tcBorders>
              <w:top w:val="single" w:sz="2" w:space="0" w:color="000000"/>
              <w:left w:val="single" w:sz="2" w:space="0" w:color="000000"/>
              <w:bottom w:val="single" w:sz="2" w:space="0" w:color="000000"/>
              <w:right w:val="single" w:sz="2" w:space="0" w:color="000000"/>
            </w:tcBorders>
            <w:vAlign w:val="center"/>
          </w:tcPr>
          <w:p w:rsidR="00D0701F" w:rsidRDefault="00D0701F" w:rsidP="00BA6139">
            <w:pPr>
              <w:ind w:left="7" w:firstLine="65"/>
            </w:pPr>
            <w:r>
              <w:rPr>
                <w:sz w:val="24"/>
              </w:rPr>
              <w:t>Previous knowledge and experience desirable but training will be provided.</w:t>
            </w:r>
          </w:p>
        </w:tc>
      </w:tr>
      <w:tr w:rsidR="00D0701F" w:rsidTr="00BA6139">
        <w:trPr>
          <w:trHeight w:val="1334"/>
        </w:trPr>
        <w:tc>
          <w:tcPr>
            <w:tcW w:w="2303" w:type="dxa"/>
            <w:tcBorders>
              <w:top w:val="single" w:sz="2" w:space="0" w:color="000000"/>
              <w:left w:val="single" w:sz="2" w:space="0" w:color="000000"/>
              <w:bottom w:val="single" w:sz="2" w:space="0" w:color="000000"/>
              <w:right w:val="single" w:sz="2" w:space="0" w:color="000000"/>
            </w:tcBorders>
          </w:tcPr>
          <w:p w:rsidR="00D0701F" w:rsidRDefault="00D0701F" w:rsidP="00BA6139">
            <w:pPr>
              <w:ind w:left="7"/>
            </w:pPr>
            <w:r>
              <w:rPr>
                <w:sz w:val="24"/>
              </w:rPr>
              <w:lastRenderedPageBreak/>
              <w:t>Role Specific Skills &amp; Behaviours</w:t>
            </w:r>
          </w:p>
        </w:tc>
        <w:tc>
          <w:tcPr>
            <w:tcW w:w="6610" w:type="dxa"/>
            <w:tcBorders>
              <w:top w:val="single" w:sz="2" w:space="0" w:color="000000"/>
              <w:left w:val="single" w:sz="2" w:space="0" w:color="000000"/>
              <w:bottom w:val="single" w:sz="2" w:space="0" w:color="000000"/>
              <w:right w:val="single" w:sz="2" w:space="0" w:color="000000"/>
            </w:tcBorders>
            <w:vAlign w:val="center"/>
          </w:tcPr>
          <w:p w:rsidR="00D0701F" w:rsidRDefault="008F3F6F" w:rsidP="00BA6139">
            <w:pPr>
              <w:spacing w:after="113" w:line="216" w:lineRule="auto"/>
            </w:pPr>
            <w:r>
              <w:rPr>
                <w:sz w:val="24"/>
              </w:rPr>
              <w:t>G</w:t>
            </w:r>
            <w:r w:rsidR="00D0701F">
              <w:rPr>
                <w:sz w:val="24"/>
              </w:rPr>
              <w:t>ood working ethics with the ability to work as part of a team or individually.</w:t>
            </w:r>
          </w:p>
          <w:p w:rsidR="00D0701F" w:rsidRDefault="00D0701F" w:rsidP="00BA6139">
            <w:pPr>
              <w:jc w:val="both"/>
            </w:pPr>
            <w:r w:rsidRPr="008F3F6F">
              <w:rPr>
                <w:sz w:val="24"/>
              </w:rPr>
              <w:t>Understanding the diverse needs of the customers whilst maintaining privacy, dignity and respect.</w:t>
            </w:r>
          </w:p>
        </w:tc>
      </w:tr>
    </w:tbl>
    <w:p w:rsidR="00536A33" w:rsidRDefault="00536A33" w:rsidP="008F3F6F">
      <w:pPr>
        <w:rPr>
          <w:rFonts w:ascii="Segoe UI" w:hAnsi="Segoe UI" w:cs="Segoe UI"/>
        </w:rPr>
      </w:pPr>
    </w:p>
    <w:p w:rsidR="008F3F6F" w:rsidRPr="009173C3" w:rsidRDefault="008F3F6F" w:rsidP="008F3F6F">
      <w:pPr>
        <w:rPr>
          <w:rFonts w:ascii="Segoe UI" w:hAnsi="Segoe UI" w:cs="Segoe UI"/>
        </w:rPr>
      </w:pPr>
    </w:p>
    <w:sectPr w:rsidR="008F3F6F" w:rsidRPr="009173C3" w:rsidSect="006B3B2C">
      <w:headerReference w:type="default" r:id="rId8"/>
      <w:pgSz w:w="11909" w:h="16841"/>
      <w:pgMar w:top="1985" w:right="1900" w:bottom="1522" w:left="1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EE8" w:rsidRDefault="00344EE8">
      <w:pPr>
        <w:spacing w:after="0" w:line="240" w:lineRule="auto"/>
      </w:pPr>
      <w:r>
        <w:separator/>
      </w:r>
    </w:p>
  </w:endnote>
  <w:endnote w:type="continuationSeparator" w:id="0">
    <w:p w:rsidR="00344EE8" w:rsidRDefault="0034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EE8" w:rsidRDefault="00344EE8">
      <w:pPr>
        <w:spacing w:after="0" w:line="240" w:lineRule="auto"/>
      </w:pPr>
      <w:r>
        <w:separator/>
      </w:r>
    </w:p>
  </w:footnote>
  <w:footnote w:type="continuationSeparator" w:id="0">
    <w:p w:rsidR="00344EE8" w:rsidRDefault="00344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AA6" w:rsidRDefault="006B37CF" w:rsidP="00141AA6">
    <w:pPr>
      <w:pStyle w:val="Header"/>
      <w:ind w:left="4395" w:firstLine="283"/>
    </w:pPr>
    <w:r>
      <w:rPr>
        <w:noProof/>
      </w:rPr>
      <w:drawing>
        <wp:anchor distT="0" distB="0" distL="114300" distR="114300" simplePos="0" relativeHeight="251659264" behindDoc="0" locked="0" layoutInCell="1" allowOverlap="1" wp14:anchorId="54AC5619" wp14:editId="726FE5D4">
          <wp:simplePos x="0" y="0"/>
          <wp:positionH relativeFrom="margin">
            <wp:posOffset>3959860</wp:posOffset>
          </wp:positionH>
          <wp:positionV relativeFrom="page">
            <wp:posOffset>628650</wp:posOffset>
          </wp:positionV>
          <wp:extent cx="1905000" cy="521335"/>
          <wp:effectExtent l="0" t="0" r="0" b="0"/>
          <wp:wrapTight wrapText="bothSides">
            <wp:wrapPolygon edited="0">
              <wp:start x="0" y="0"/>
              <wp:lineTo x="0" y="20521"/>
              <wp:lineTo x="21384" y="20521"/>
              <wp:lineTo x="2138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dlandHeart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52133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01F"/>
    <w:rsid w:val="000D278F"/>
    <w:rsid w:val="000D7DAA"/>
    <w:rsid w:val="001071C6"/>
    <w:rsid w:val="0014063E"/>
    <w:rsid w:val="001F0334"/>
    <w:rsid w:val="001F7B08"/>
    <w:rsid w:val="00201B7D"/>
    <w:rsid w:val="00344EE8"/>
    <w:rsid w:val="003720FE"/>
    <w:rsid w:val="00373987"/>
    <w:rsid w:val="00434936"/>
    <w:rsid w:val="00511FBE"/>
    <w:rsid w:val="00536A33"/>
    <w:rsid w:val="005D2D2C"/>
    <w:rsid w:val="005F2E10"/>
    <w:rsid w:val="006B37CF"/>
    <w:rsid w:val="008267F7"/>
    <w:rsid w:val="00835AA0"/>
    <w:rsid w:val="008F3F6F"/>
    <w:rsid w:val="009173C3"/>
    <w:rsid w:val="009D4FAC"/>
    <w:rsid w:val="00A94DA2"/>
    <w:rsid w:val="00BF7787"/>
    <w:rsid w:val="00C3006C"/>
    <w:rsid w:val="00C76022"/>
    <w:rsid w:val="00D0701F"/>
    <w:rsid w:val="00D10D3B"/>
    <w:rsid w:val="00E66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FB57E4-8759-44E7-8EA3-C100064A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01F"/>
    <w:pPr>
      <w:spacing w:after="160" w:line="259" w:lineRule="auto"/>
    </w:pPr>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0701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Spacing">
    <w:name w:val="No Spacing"/>
    <w:uiPriority w:val="1"/>
    <w:qFormat/>
    <w:rsid w:val="00D0701F"/>
    <w:rPr>
      <w:rFonts w:ascii="Calibri" w:eastAsia="Calibri" w:hAnsi="Calibri" w:cs="Calibri"/>
      <w:color w:val="000000"/>
      <w:sz w:val="22"/>
      <w:szCs w:val="22"/>
    </w:rPr>
  </w:style>
  <w:style w:type="paragraph" w:styleId="Header">
    <w:name w:val="header"/>
    <w:basedOn w:val="Normal"/>
    <w:link w:val="HeaderChar"/>
    <w:uiPriority w:val="99"/>
    <w:unhideWhenUsed/>
    <w:rsid w:val="00D07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01F"/>
    <w:rPr>
      <w:rFonts w:ascii="Calibri" w:eastAsia="Calibri" w:hAnsi="Calibri" w:cs="Calibri"/>
      <w:color w:val="000000"/>
      <w:sz w:val="22"/>
      <w:szCs w:val="22"/>
    </w:rPr>
  </w:style>
  <w:style w:type="paragraph" w:styleId="BalloonText">
    <w:name w:val="Balloon Text"/>
    <w:basedOn w:val="Normal"/>
    <w:link w:val="BalloonTextChar"/>
    <w:semiHidden/>
    <w:unhideWhenUsed/>
    <w:rsid w:val="000D2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D278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2739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Midland Heart</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Lesleyann Edwards</dc:creator>
  <cp:keywords/>
  <dc:description/>
  <cp:lastModifiedBy>Sarah Colley</cp:lastModifiedBy>
  <cp:revision>2</cp:revision>
  <cp:lastPrinted>2019-02-08T10:46:00Z</cp:lastPrinted>
  <dcterms:created xsi:type="dcterms:W3CDTF">2020-01-24T14:39:00Z</dcterms:created>
  <dcterms:modified xsi:type="dcterms:W3CDTF">2020-01-24T14:39:00Z</dcterms:modified>
</cp:coreProperties>
</file>